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04346" w:rsidTr="00C04346">
        <w:tc>
          <w:tcPr>
            <w:tcW w:w="2254" w:type="dxa"/>
          </w:tcPr>
          <w:p w:rsidR="00C04346" w:rsidRDefault="00C04346"/>
        </w:tc>
        <w:tc>
          <w:tcPr>
            <w:tcW w:w="2254" w:type="dxa"/>
          </w:tcPr>
          <w:p w:rsidR="00C04346" w:rsidRDefault="00C04346">
            <w:r>
              <w:t>A (kJ/</w:t>
            </w:r>
            <w:proofErr w:type="spellStart"/>
            <w:r>
              <w:t>mol</w:t>
            </w:r>
            <w:proofErr w:type="spellEnd"/>
            <w:r>
              <w:t>)</w:t>
            </w:r>
          </w:p>
        </w:tc>
        <w:tc>
          <w:tcPr>
            <w:tcW w:w="2254" w:type="dxa"/>
          </w:tcPr>
          <w:p w:rsidR="00C04346" w:rsidRDefault="00C04346" w:rsidP="00754DB0">
            <w:pPr>
              <w:tabs>
                <w:tab w:val="left" w:pos="1155"/>
              </w:tabs>
            </w:pPr>
            <w:r>
              <w:t>B (1/</w:t>
            </w:r>
            <w:r>
              <w:rPr>
                <w:rFonts w:cstheme="minorHAnsi"/>
              </w:rPr>
              <w:t>Å</w:t>
            </w:r>
            <w:r>
              <w:t>)</w:t>
            </w:r>
            <w:r w:rsidR="00754DB0">
              <w:tab/>
            </w:r>
          </w:p>
        </w:tc>
        <w:tc>
          <w:tcPr>
            <w:tcW w:w="2254" w:type="dxa"/>
          </w:tcPr>
          <w:p w:rsidR="00C04346" w:rsidRDefault="00C04346">
            <w:r>
              <w:t>C (kJ/</w:t>
            </w:r>
            <w:proofErr w:type="spellStart"/>
            <w:r>
              <w:t>mol</w:t>
            </w:r>
            <w:proofErr w:type="spellEnd"/>
            <w:r>
              <w:t xml:space="preserve"> Å^6)</w:t>
            </w:r>
          </w:p>
        </w:tc>
      </w:tr>
      <w:tr w:rsidR="00C04346" w:rsidTr="00C04346">
        <w:tc>
          <w:tcPr>
            <w:tcW w:w="2254" w:type="dxa"/>
          </w:tcPr>
          <w:p w:rsidR="00C04346" w:rsidRDefault="00C04346">
            <w:r>
              <w:t>N…N</w:t>
            </w:r>
          </w:p>
        </w:tc>
        <w:tc>
          <w:tcPr>
            <w:tcW w:w="2254" w:type="dxa"/>
          </w:tcPr>
          <w:p w:rsidR="00C04346" w:rsidRDefault="00C04346">
            <w:r>
              <w:t>1123827</w:t>
            </w:r>
          </w:p>
        </w:tc>
        <w:tc>
          <w:tcPr>
            <w:tcW w:w="2254" w:type="dxa"/>
          </w:tcPr>
          <w:p w:rsidR="00C04346" w:rsidRDefault="00C04346">
            <w:r>
              <w:t>3.98</w:t>
            </w:r>
          </w:p>
        </w:tc>
        <w:tc>
          <w:tcPr>
            <w:tcW w:w="2254" w:type="dxa"/>
          </w:tcPr>
          <w:p w:rsidR="00C04346" w:rsidRDefault="00C04346">
            <w:r>
              <w:t>1604.1</w:t>
            </w:r>
          </w:p>
        </w:tc>
      </w:tr>
      <w:tr w:rsidR="00C04346" w:rsidTr="00C04346">
        <w:tc>
          <w:tcPr>
            <w:tcW w:w="2254" w:type="dxa"/>
          </w:tcPr>
          <w:p w:rsidR="00C04346" w:rsidRDefault="00C04346">
            <w:r>
              <w:t>Cl…N</w:t>
            </w:r>
          </w:p>
        </w:tc>
        <w:tc>
          <w:tcPr>
            <w:tcW w:w="2254" w:type="dxa"/>
          </w:tcPr>
          <w:p w:rsidR="00C04346" w:rsidRDefault="00C04346">
            <w:r>
              <w:t>2339577</w:t>
            </w:r>
          </w:p>
        </w:tc>
        <w:tc>
          <w:tcPr>
            <w:tcW w:w="2254" w:type="dxa"/>
          </w:tcPr>
          <w:p w:rsidR="00C04346" w:rsidRDefault="00C04346">
            <w:r>
              <w:t>4.00</w:t>
            </w:r>
          </w:p>
        </w:tc>
        <w:tc>
          <w:tcPr>
            <w:tcW w:w="2254" w:type="dxa"/>
          </w:tcPr>
          <w:p w:rsidR="00C04346" w:rsidRDefault="00C04346">
            <w:r>
              <w:t>3335.6</w:t>
            </w:r>
          </w:p>
        </w:tc>
      </w:tr>
      <w:tr w:rsidR="00C04346" w:rsidTr="00C04346">
        <w:tc>
          <w:tcPr>
            <w:tcW w:w="2254" w:type="dxa"/>
          </w:tcPr>
          <w:p w:rsidR="00C04346" w:rsidRDefault="00C04346">
            <w:r>
              <w:t>Cl…Cl</w:t>
            </w:r>
          </w:p>
        </w:tc>
        <w:tc>
          <w:tcPr>
            <w:tcW w:w="2254" w:type="dxa"/>
          </w:tcPr>
          <w:p w:rsidR="00C04346" w:rsidRDefault="00C04346">
            <w:r>
              <w:t>3789880</w:t>
            </w:r>
          </w:p>
        </w:tc>
        <w:tc>
          <w:tcPr>
            <w:tcW w:w="2254" w:type="dxa"/>
          </w:tcPr>
          <w:p w:rsidR="00C04346" w:rsidRDefault="00C04346">
            <w:r>
              <w:t>3.98</w:t>
            </w:r>
          </w:p>
        </w:tc>
        <w:tc>
          <w:tcPr>
            <w:tcW w:w="2254" w:type="dxa"/>
          </w:tcPr>
          <w:p w:rsidR="00C04346" w:rsidRDefault="00C04346">
            <w:r>
              <w:t>7063.1</w:t>
            </w:r>
          </w:p>
        </w:tc>
      </w:tr>
      <w:tr w:rsidR="00C04346" w:rsidTr="00C04346">
        <w:tc>
          <w:tcPr>
            <w:tcW w:w="2254" w:type="dxa"/>
          </w:tcPr>
          <w:p w:rsidR="00C04346" w:rsidRDefault="00C04346">
            <w:r>
              <w:t>Cc…N</w:t>
            </w:r>
          </w:p>
        </w:tc>
        <w:tc>
          <w:tcPr>
            <w:tcW w:w="2254" w:type="dxa"/>
          </w:tcPr>
          <w:p w:rsidR="00C04346" w:rsidRDefault="00C04346">
            <w:r>
              <w:t>597599</w:t>
            </w:r>
          </w:p>
        </w:tc>
        <w:tc>
          <w:tcPr>
            <w:tcW w:w="2254" w:type="dxa"/>
          </w:tcPr>
          <w:p w:rsidR="00C04346" w:rsidRDefault="00C04346">
            <w:r>
              <w:t>3.88</w:t>
            </w:r>
          </w:p>
        </w:tc>
        <w:tc>
          <w:tcPr>
            <w:tcW w:w="2254" w:type="dxa"/>
          </w:tcPr>
          <w:p w:rsidR="00C04346" w:rsidRDefault="00C04346">
            <w:r>
              <w:t>1625.0</w:t>
            </w:r>
          </w:p>
        </w:tc>
      </w:tr>
      <w:tr w:rsidR="00C04346" w:rsidTr="00C04346">
        <w:tc>
          <w:tcPr>
            <w:tcW w:w="2254" w:type="dxa"/>
          </w:tcPr>
          <w:p w:rsidR="00C04346" w:rsidRDefault="00C04346">
            <w:r>
              <w:t>Cn…N</w:t>
            </w:r>
          </w:p>
        </w:tc>
        <w:tc>
          <w:tcPr>
            <w:tcW w:w="2254" w:type="dxa"/>
          </w:tcPr>
          <w:p w:rsidR="00C04346" w:rsidRDefault="00C04346">
            <w:r>
              <w:t>532334</w:t>
            </w:r>
          </w:p>
        </w:tc>
        <w:tc>
          <w:tcPr>
            <w:tcW w:w="2254" w:type="dxa"/>
          </w:tcPr>
          <w:p w:rsidR="00C04346" w:rsidRDefault="00C04346">
            <w:r>
              <w:t>4.01</w:t>
            </w:r>
          </w:p>
        </w:tc>
        <w:tc>
          <w:tcPr>
            <w:tcW w:w="2254" w:type="dxa"/>
          </w:tcPr>
          <w:p w:rsidR="00C04346" w:rsidRDefault="00C04346">
            <w:r>
              <w:t>1625.0</w:t>
            </w:r>
          </w:p>
        </w:tc>
      </w:tr>
      <w:tr w:rsidR="00C04346" w:rsidTr="00C04346">
        <w:tc>
          <w:tcPr>
            <w:tcW w:w="2254" w:type="dxa"/>
          </w:tcPr>
          <w:p w:rsidR="00C04346" w:rsidRDefault="00C04346">
            <w:r>
              <w:t>Cl…Cc</w:t>
            </w:r>
          </w:p>
        </w:tc>
        <w:tc>
          <w:tcPr>
            <w:tcW w:w="2254" w:type="dxa"/>
          </w:tcPr>
          <w:p w:rsidR="00C04346" w:rsidRDefault="00C04346">
            <w:r>
              <w:t>1467509</w:t>
            </w:r>
          </w:p>
        </w:tc>
        <w:tc>
          <w:tcPr>
            <w:tcW w:w="2254" w:type="dxa"/>
          </w:tcPr>
          <w:p w:rsidR="00C04346" w:rsidRDefault="00C04346">
            <w:r>
              <w:t>3.88</w:t>
            </w:r>
          </w:p>
        </w:tc>
        <w:tc>
          <w:tcPr>
            <w:tcW w:w="2254" w:type="dxa"/>
          </w:tcPr>
          <w:p w:rsidR="00C04346" w:rsidRDefault="00C04346">
            <w:r>
              <w:t>3415.5</w:t>
            </w:r>
          </w:p>
        </w:tc>
      </w:tr>
      <w:tr w:rsidR="00C04346" w:rsidTr="00C04346">
        <w:tc>
          <w:tcPr>
            <w:tcW w:w="2254" w:type="dxa"/>
          </w:tcPr>
          <w:p w:rsidR="00C04346" w:rsidRDefault="00C04346">
            <w:r>
              <w:t>Cl…Cn</w:t>
            </w:r>
          </w:p>
        </w:tc>
        <w:tc>
          <w:tcPr>
            <w:tcW w:w="2254" w:type="dxa"/>
          </w:tcPr>
          <w:p w:rsidR="00C04346" w:rsidRDefault="00C04346">
            <w:r>
              <w:t>1288322</w:t>
            </w:r>
          </w:p>
        </w:tc>
        <w:tc>
          <w:tcPr>
            <w:tcW w:w="2254" w:type="dxa"/>
          </w:tcPr>
          <w:p w:rsidR="00C04346" w:rsidRDefault="00C04346">
            <w:r>
              <w:t>3.99</w:t>
            </w:r>
          </w:p>
        </w:tc>
        <w:tc>
          <w:tcPr>
            <w:tcW w:w="2254" w:type="dxa"/>
          </w:tcPr>
          <w:p w:rsidR="00C04346" w:rsidRDefault="00C04346">
            <w:r>
              <w:t>3415.5</w:t>
            </w:r>
          </w:p>
        </w:tc>
      </w:tr>
      <w:tr w:rsidR="00C04346" w:rsidTr="00C04346">
        <w:tc>
          <w:tcPr>
            <w:tcW w:w="2254" w:type="dxa"/>
          </w:tcPr>
          <w:p w:rsidR="00C04346" w:rsidRDefault="00C04346">
            <w:r>
              <w:t>Cc…Cc</w:t>
            </w:r>
          </w:p>
        </w:tc>
        <w:tc>
          <w:tcPr>
            <w:tcW w:w="2254" w:type="dxa"/>
          </w:tcPr>
          <w:p w:rsidR="00C04346" w:rsidRDefault="00C04346">
            <w:r>
              <w:t>477635</w:t>
            </w:r>
          </w:p>
        </w:tc>
        <w:tc>
          <w:tcPr>
            <w:tcW w:w="2254" w:type="dxa"/>
          </w:tcPr>
          <w:p w:rsidR="00C04346" w:rsidRDefault="00C04346">
            <w:r>
              <w:t>4.64</w:t>
            </w:r>
          </w:p>
        </w:tc>
        <w:tc>
          <w:tcPr>
            <w:tcW w:w="2254" w:type="dxa"/>
          </w:tcPr>
          <w:p w:rsidR="00C04346" w:rsidRDefault="00C04346">
            <w:r>
              <w:t>1656.6</w:t>
            </w:r>
          </w:p>
        </w:tc>
      </w:tr>
      <w:tr w:rsidR="00C04346" w:rsidTr="00C04346">
        <w:tc>
          <w:tcPr>
            <w:tcW w:w="2254" w:type="dxa"/>
          </w:tcPr>
          <w:p w:rsidR="00C04346" w:rsidRDefault="00C04346">
            <w:r>
              <w:t>Cn…Cn</w:t>
            </w:r>
          </w:p>
        </w:tc>
        <w:tc>
          <w:tcPr>
            <w:tcW w:w="2254" w:type="dxa"/>
          </w:tcPr>
          <w:p w:rsidR="00C04346" w:rsidRDefault="00C04346">
            <w:r>
              <w:t>316662</w:t>
            </w:r>
          </w:p>
        </w:tc>
        <w:tc>
          <w:tcPr>
            <w:tcW w:w="2254" w:type="dxa"/>
          </w:tcPr>
          <w:p w:rsidR="00C04346" w:rsidRDefault="00C04346">
            <w:r>
              <w:t>4.17</w:t>
            </w:r>
          </w:p>
        </w:tc>
        <w:tc>
          <w:tcPr>
            <w:tcW w:w="2254" w:type="dxa"/>
          </w:tcPr>
          <w:p w:rsidR="00C04346" w:rsidRDefault="00C04346">
            <w:r>
              <w:t>1656.6</w:t>
            </w:r>
          </w:p>
        </w:tc>
      </w:tr>
      <w:tr w:rsidR="00C04346" w:rsidTr="00C04346">
        <w:tc>
          <w:tcPr>
            <w:tcW w:w="2254" w:type="dxa"/>
          </w:tcPr>
          <w:p w:rsidR="00C04346" w:rsidRDefault="00C04346">
            <w:r>
              <w:t>Cc…Cn</w:t>
            </w:r>
          </w:p>
        </w:tc>
        <w:tc>
          <w:tcPr>
            <w:tcW w:w="2254" w:type="dxa"/>
          </w:tcPr>
          <w:p w:rsidR="00C04346" w:rsidRDefault="00C04346">
            <w:r>
              <w:t>366071</w:t>
            </w:r>
          </w:p>
        </w:tc>
        <w:tc>
          <w:tcPr>
            <w:tcW w:w="2254" w:type="dxa"/>
          </w:tcPr>
          <w:p w:rsidR="00C04346" w:rsidRDefault="00C04346">
            <w:r>
              <w:t>4.46</w:t>
            </w:r>
          </w:p>
        </w:tc>
        <w:tc>
          <w:tcPr>
            <w:tcW w:w="2254" w:type="dxa"/>
          </w:tcPr>
          <w:p w:rsidR="00C04346" w:rsidRDefault="00C04346">
            <w:r>
              <w:t>1656.6</w:t>
            </w:r>
          </w:p>
        </w:tc>
      </w:tr>
    </w:tbl>
    <w:p w:rsidR="00670878" w:rsidRDefault="003A547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BBE62E" wp14:editId="147A236B">
                <wp:simplePos x="0" y="0"/>
                <wp:positionH relativeFrom="margin">
                  <wp:posOffset>4924425</wp:posOffset>
                </wp:positionH>
                <wp:positionV relativeFrom="paragraph">
                  <wp:posOffset>2620010</wp:posOffset>
                </wp:positionV>
                <wp:extent cx="647700" cy="28194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8194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6000"/>
                          </a:srgbClr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C0CBEF" id="Rectangle 4" o:spid="_x0000_s1026" style="position:absolute;margin-left:387.75pt;margin-top:206.3pt;width:51pt;height:222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" fillcolor="yellow" strokecolor="#ffc000" strokeweight="1pt">
                <v:fill opacity="23644f"/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2620010</wp:posOffset>
                </wp:positionV>
                <wp:extent cx="1066800" cy="28194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8194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6000"/>
                          </a:srgbClr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696982" id="Rectangle 3" o:spid="_x0000_s1026" style="position:absolute;margin-left:59.25pt;margin-top:206.3pt;width:84pt;height:22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" fillcolor="yellow" strokecolor="#ffc000" strokeweight="1pt">
                <v:fill opacity="23644f"/>
              </v:rect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-2540</wp:posOffset>
            </wp:positionH>
            <wp:positionV relativeFrom="paragraph">
              <wp:posOffset>1886585</wp:posOffset>
            </wp:positionV>
            <wp:extent cx="5731510" cy="3673475"/>
            <wp:effectExtent l="0" t="0" r="2540" b="3175"/>
            <wp:wrapTight wrapText="bothSides">
              <wp:wrapPolygon edited="0">
                <wp:start x="0" y="0"/>
                <wp:lineTo x="0" y="21507"/>
                <wp:lineTo x="21538" y="21507"/>
                <wp:lineTo x="215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stedImag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7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2F2D">
        <w:t xml:space="preserve">Table of parameters provided by David </w:t>
      </w:r>
      <w:proofErr w:type="spellStart"/>
      <w:r w:rsidR="00492F2D">
        <w:t>Bowskill</w:t>
      </w:r>
      <w:proofErr w:type="spellEnd"/>
      <w:r w:rsidR="00492F2D">
        <w:t xml:space="preserve"> Feb 2018, converting archived input files into kJ/</w:t>
      </w:r>
      <w:proofErr w:type="spellStart"/>
      <w:r w:rsidR="00492F2D">
        <w:t>mol</w:t>
      </w:r>
      <w:proofErr w:type="spellEnd"/>
      <w:r w:rsidR="00492F2D">
        <w:t xml:space="preserve"> </w:t>
      </w:r>
      <w:r w:rsidR="00492F2D">
        <w:rPr>
          <w:rFonts w:ascii="Calibri" w:hAnsi="Calibri"/>
          <w:color w:val="000000"/>
        </w:rPr>
        <w:t>using a conversion of 96.485 kJ/</w:t>
      </w:r>
      <w:proofErr w:type="spellStart"/>
      <w:r w:rsidR="00492F2D">
        <w:rPr>
          <w:rFonts w:ascii="Calibri" w:hAnsi="Calibri"/>
          <w:color w:val="000000"/>
        </w:rPr>
        <w:t>mol</w:t>
      </w:r>
      <w:proofErr w:type="spellEnd"/>
      <w:r w:rsidR="00492F2D">
        <w:rPr>
          <w:rFonts w:ascii="Calibri" w:hAnsi="Calibri"/>
          <w:color w:val="000000"/>
        </w:rPr>
        <w:t xml:space="preserve"> to 1 eV.</w:t>
      </w:r>
      <w:r w:rsidR="00492F2D">
        <w:t xml:space="preserve">  Changes in conversion factors account for the variation in C</w:t>
      </w:r>
      <w:r w:rsidR="00492F2D">
        <w:sym w:font="Symbol" w:char="F069"/>
      </w:r>
      <w:r w:rsidR="00492F2D">
        <w:sym w:font="Symbol" w:char="F06B"/>
      </w:r>
      <w:r w:rsidR="00492F2D">
        <w:t>,</w:t>
      </w:r>
      <w:r>
        <w:t xml:space="preserve"> relative to the ESI table below. </w:t>
      </w:r>
      <w:r w:rsidR="00492F2D">
        <w:t xml:space="preserve"> However, the differences in the B</w:t>
      </w:r>
      <w:r w:rsidR="00492F2D">
        <w:sym w:font="Symbol" w:char="F069"/>
      </w:r>
      <w:r w:rsidR="00492F2D">
        <w:sym w:font="Symbol" w:char="F06B"/>
      </w:r>
      <w:r w:rsidR="00492F2D">
        <w:t xml:space="preserve"> values for the C…C parameters probably </w:t>
      </w:r>
      <w:r>
        <w:t xml:space="preserve">mean that the Table in the ESI </w:t>
      </w:r>
      <w:r w:rsidR="00492F2D">
        <w:t>corresponded to a different model than that used to generate the results, with different A</w:t>
      </w:r>
      <w:r w:rsidR="00492F2D">
        <w:sym w:font="Symbol" w:char="F069"/>
      </w:r>
      <w:r w:rsidR="00492F2D">
        <w:sym w:font="Symbol" w:char="F06B"/>
      </w:r>
      <w:r w:rsidR="00B247AC">
        <w:t xml:space="preserve"> values for many interactions. </w:t>
      </w:r>
      <w:r>
        <w:t xml:space="preserve"> Since David </w:t>
      </w:r>
      <w:proofErr w:type="spellStart"/>
      <w:r>
        <w:t>Bowskill</w:t>
      </w:r>
      <w:proofErr w:type="spellEnd"/>
      <w:r>
        <w:t xml:space="preserve"> was able to reproduce published results much better with the parameters above than with the published parameters, we apologise for the error in the publication. </w:t>
      </w:r>
      <w:bookmarkStart w:id="0" w:name="_GoBack"/>
      <w:bookmarkEnd w:id="0"/>
    </w:p>
    <w:sectPr w:rsidR="006708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346"/>
    <w:rsid w:val="000B3E57"/>
    <w:rsid w:val="003A5475"/>
    <w:rsid w:val="00492F2D"/>
    <w:rsid w:val="00702468"/>
    <w:rsid w:val="00725DD1"/>
    <w:rsid w:val="00754DB0"/>
    <w:rsid w:val="00B247AC"/>
    <w:rsid w:val="00C0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845C9B-172A-4533-92A8-CC2B27DDC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4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Bowskill, David H</dc:creator>
  <cp:keywords/>
  <dc:description/>
  <cp:lastModifiedBy>S L Price</cp:lastModifiedBy>
  <cp:revision>2</cp:revision>
  <dcterms:created xsi:type="dcterms:W3CDTF">2018-02-20T09:28:00Z</dcterms:created>
  <dcterms:modified xsi:type="dcterms:W3CDTF">2018-02-20T09:28:00Z</dcterms:modified>
</cp:coreProperties>
</file>